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B17" w:rsidRPr="00BB42D7" w:rsidRDefault="00993B17" w:rsidP="00CE2145">
      <w:pPr>
        <w:pStyle w:val="Default"/>
        <w:jc w:val="center"/>
        <w:rPr>
          <w:rFonts w:asciiTheme="majorHAnsi" w:hAnsiTheme="majorHAnsi"/>
        </w:rPr>
      </w:pPr>
      <w:r w:rsidRPr="00BB42D7">
        <w:rPr>
          <w:rFonts w:asciiTheme="majorHAnsi" w:hAnsiTheme="majorHAnsi"/>
          <w:b/>
          <w:bCs/>
        </w:rPr>
        <w:t>Form No. MR-3</w:t>
      </w:r>
    </w:p>
    <w:p w:rsidR="00993B17" w:rsidRPr="00BB42D7" w:rsidRDefault="00993B17" w:rsidP="00CE2145">
      <w:pPr>
        <w:pStyle w:val="Default"/>
        <w:jc w:val="center"/>
        <w:rPr>
          <w:rFonts w:asciiTheme="majorHAnsi" w:hAnsiTheme="majorHAnsi"/>
        </w:rPr>
      </w:pPr>
      <w:r w:rsidRPr="00BB42D7">
        <w:rPr>
          <w:rFonts w:asciiTheme="majorHAnsi" w:hAnsiTheme="majorHAnsi"/>
          <w:b/>
          <w:bCs/>
        </w:rPr>
        <w:t>SECRETARIAL AUDIT REPORT</w:t>
      </w:r>
    </w:p>
    <w:p w:rsidR="00993B17" w:rsidRPr="00BB42D7" w:rsidRDefault="00993B17" w:rsidP="00CE2145">
      <w:pPr>
        <w:pStyle w:val="Default"/>
        <w:jc w:val="center"/>
        <w:rPr>
          <w:rFonts w:asciiTheme="majorHAnsi" w:hAnsiTheme="majorHAnsi"/>
        </w:rPr>
      </w:pPr>
      <w:r w:rsidRPr="00BB42D7">
        <w:rPr>
          <w:rFonts w:asciiTheme="majorHAnsi" w:hAnsiTheme="majorHAnsi"/>
        </w:rPr>
        <w:t>FOR THE FINANCIAL YEAR ENDED … … …</w:t>
      </w:r>
    </w:p>
    <w:p w:rsidR="00993B17" w:rsidRPr="00BB42D7" w:rsidRDefault="00993B17" w:rsidP="00CE2145">
      <w:pPr>
        <w:pStyle w:val="Default"/>
        <w:jc w:val="center"/>
        <w:rPr>
          <w:rFonts w:asciiTheme="majorHAnsi" w:hAnsiTheme="majorHAnsi"/>
        </w:rPr>
      </w:pPr>
      <w:r w:rsidRPr="00BB42D7">
        <w:rPr>
          <w:rFonts w:asciiTheme="majorHAnsi" w:hAnsiTheme="majorHAnsi"/>
          <w:iCs/>
        </w:rPr>
        <w:t>[Pursuant to section 204(1) of the Companies Act, 2013 and rule No.9 of the Companies (Appointment and Remuneration Personnel) Rules, 2014]</w:t>
      </w:r>
    </w:p>
    <w:p w:rsidR="00993B17" w:rsidRPr="00BB42D7" w:rsidRDefault="00993B17" w:rsidP="00CE2145">
      <w:pPr>
        <w:pStyle w:val="Default"/>
        <w:jc w:val="center"/>
        <w:rPr>
          <w:rFonts w:asciiTheme="majorHAnsi" w:hAnsiTheme="majorHAnsi"/>
          <w:b/>
          <w:bCs/>
        </w:rPr>
      </w:pPr>
    </w:p>
    <w:p w:rsidR="00993B17" w:rsidRPr="00BB42D7" w:rsidRDefault="00993B17" w:rsidP="00CE2145">
      <w:pPr>
        <w:pStyle w:val="Default"/>
        <w:jc w:val="center"/>
        <w:rPr>
          <w:rFonts w:asciiTheme="majorHAnsi" w:hAnsiTheme="majorHAnsi"/>
        </w:rPr>
      </w:pPr>
      <w:bookmarkStart w:id="0" w:name="_GoBack"/>
      <w:r w:rsidRPr="00BB42D7">
        <w:rPr>
          <w:rFonts w:asciiTheme="majorHAnsi" w:hAnsiTheme="majorHAnsi"/>
          <w:b/>
          <w:bCs/>
        </w:rPr>
        <w:t>SECRETARIAL AUDIT REPORT</w:t>
      </w:r>
    </w:p>
    <w:bookmarkEnd w:id="0"/>
    <w:p w:rsidR="00993B17" w:rsidRPr="00BB42D7" w:rsidRDefault="00993B17" w:rsidP="00CE2145">
      <w:pPr>
        <w:pStyle w:val="Default"/>
        <w:jc w:val="center"/>
        <w:rPr>
          <w:rFonts w:asciiTheme="majorHAnsi" w:hAnsiTheme="majorHAnsi"/>
        </w:rPr>
      </w:pPr>
      <w:r w:rsidRPr="00BB42D7">
        <w:rPr>
          <w:rFonts w:asciiTheme="majorHAnsi" w:hAnsiTheme="majorHAnsi"/>
        </w:rPr>
        <w:t>FOR THE FINANCIAL YEAR ENDED … …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To,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The Members,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 Limited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rPr>
        <w:t>I/We have conducted the secretarial audit of the compliance of applicable statutory provisions and the adherence to good corporate practices by……. (</w:t>
      </w:r>
      <w:proofErr w:type="gramStart"/>
      <w:r w:rsidRPr="00BB42D7">
        <w:rPr>
          <w:rFonts w:asciiTheme="majorHAnsi" w:hAnsiTheme="majorHAnsi"/>
        </w:rPr>
        <w:t>name</w:t>
      </w:r>
      <w:proofErr w:type="gramEnd"/>
      <w:r w:rsidRPr="00BB42D7">
        <w:rPr>
          <w:rFonts w:asciiTheme="majorHAnsi" w:hAnsiTheme="majorHAnsi"/>
        </w:rPr>
        <w:t xml:space="preserve"> of the company).(hereinafter called the company). Secretarial Audit was conducted in a manner that provided me/us a reasonable basis for evaluating the corporate conducts/statutory compliances and expressing my opinion thereon.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Based on my/our verification of </w:t>
      </w:r>
      <w:proofErr w:type="gramStart"/>
      <w:r w:rsidRPr="00BB42D7">
        <w:rPr>
          <w:rFonts w:asciiTheme="majorHAnsi" w:hAnsiTheme="majorHAnsi"/>
        </w:rPr>
        <w:t>the .....</w:t>
      </w:r>
      <w:proofErr w:type="gramEnd"/>
      <w:r w:rsidRPr="00BB42D7">
        <w:rPr>
          <w:rFonts w:asciiTheme="majorHAnsi" w:hAnsiTheme="majorHAnsi"/>
        </w:rPr>
        <w:t xml:space="preserve">………………………….. (name of the company’s) books, papers, minute books, forms and returns filed and other records maintained by the company and also the information provided by the Company, its officers, agents and authorized representatives during the conduct of secretarial audit, I/We hereby report that in my/our opinion, the company has, during the audit period covering the financial year ended on _____, _____ complied with the statutory provisions listed hereunder and also that the Company has proper Board-processes and compliance-mechanism in place to the extent, in the manner and subject to the reporting made hereinafter: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rPr>
        <w:t>I/we have examined the books, papers, minute books, forms and returns filed and other records maintained by ………….. (“</w:t>
      </w:r>
      <w:proofErr w:type="gramStart"/>
      <w:r w:rsidRPr="00BB42D7">
        <w:rPr>
          <w:rFonts w:asciiTheme="majorHAnsi" w:hAnsiTheme="majorHAnsi"/>
        </w:rPr>
        <w:t>the</w:t>
      </w:r>
      <w:proofErr w:type="gramEnd"/>
      <w:r w:rsidRPr="00BB42D7">
        <w:rPr>
          <w:rFonts w:asciiTheme="majorHAnsi" w:hAnsiTheme="majorHAnsi"/>
        </w:rPr>
        <w:t xml:space="preserve"> Company”) for the financial year ended on __, ______ according to the provisions of: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(i) The Companies Act, 2013 (the Act) and the rules made thereunder;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(ii) The Securities Contracts (Regulation) Act, 1956 (‘SCRA’) and the rules made thereunder;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(iii) The Depositories Act, 1996 and the Regulations and Bye-laws framed thereunder; </w:t>
      </w:r>
    </w:p>
    <w:p w:rsidR="00993B17" w:rsidRPr="00BB42D7" w:rsidRDefault="00993B17" w:rsidP="00993B17">
      <w:pPr>
        <w:pStyle w:val="Default"/>
        <w:jc w:val="both"/>
        <w:rPr>
          <w:rFonts w:asciiTheme="majorHAnsi" w:hAnsiTheme="majorHAnsi"/>
        </w:rPr>
      </w:pPr>
      <w:proofErr w:type="gramStart"/>
      <w:r w:rsidRPr="00BB42D7">
        <w:rPr>
          <w:rFonts w:asciiTheme="majorHAnsi" w:hAnsiTheme="majorHAnsi"/>
        </w:rPr>
        <w:t>(iv) Foreign Exchange</w:t>
      </w:r>
      <w:proofErr w:type="gramEnd"/>
      <w:r w:rsidRPr="00BB42D7">
        <w:rPr>
          <w:rFonts w:asciiTheme="majorHAnsi" w:hAnsiTheme="majorHAnsi"/>
        </w:rPr>
        <w:t xml:space="preserve"> Management Act, 1999 and the rules and regulations made thereunder to the extent of Foreign Direct Investment, Overseas Direct Investment and External Commercial Borrowings;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(v) The following Regulations and Guidelines prescribed under the Securities and Exchange Board of India Act, 1992 (‘SEBI Act’):-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(a) The Securities and Exchange Board of India (Substantial Acquisition of Shares and Takeovers) Regulations, 2011;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(b) The Securities and Exchange Board of India (Prohibition of Insider Trading) Regulations, 1992;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(c) The Securities and Exchange Board of India (Issue of Capital and Disclosure Requirements) Regulations, 2009;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(d) The Securities and Exchange Board of India (Employee Stock Option Scheme and Employee Stock Purchase Scheme) Guidelines, 1999; </w:t>
      </w:r>
    </w:p>
    <w:p w:rsidR="00993B17" w:rsidRPr="00BB42D7" w:rsidRDefault="00993B17" w:rsidP="00993B17">
      <w:pPr>
        <w:pStyle w:val="Default"/>
        <w:jc w:val="both"/>
        <w:rPr>
          <w:rFonts w:asciiTheme="majorHAnsi" w:hAnsiTheme="majorHAnsi"/>
        </w:rPr>
      </w:pPr>
      <w:r w:rsidRPr="00BB42D7">
        <w:rPr>
          <w:rFonts w:asciiTheme="majorHAnsi" w:hAnsiTheme="majorHAnsi"/>
        </w:rPr>
        <w:lastRenderedPageBreak/>
        <w:t xml:space="preserve">(e) The Securities and Exchange Board of India (Issue and Listing of Debt Securities) Regulations, 2008;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(f) The Securities and Exchange Board of India (Registrars to an Issue and Share Transfer Agents) Regulations, 1993 regarding the Companies Act and dealing with client;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(g) The Securities and Exchange Board of India (Delisting of Equity Shares) Regulations, 2009; and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(h) The Securities and Exchange Board of India (Buyback of Securities) Regulations, 1998; </w:t>
      </w:r>
    </w:p>
    <w:p w:rsidR="00993B17" w:rsidRPr="00BB42D7" w:rsidRDefault="00993B17" w:rsidP="00993B17">
      <w:pPr>
        <w:pStyle w:val="Default"/>
        <w:jc w:val="both"/>
        <w:rPr>
          <w:rFonts w:asciiTheme="majorHAnsi" w:hAnsiTheme="majorHAnsi"/>
        </w:rPr>
      </w:pPr>
      <w:proofErr w:type="gramStart"/>
      <w:r w:rsidRPr="00BB42D7">
        <w:rPr>
          <w:rFonts w:asciiTheme="majorHAnsi" w:hAnsiTheme="majorHAnsi"/>
        </w:rPr>
        <w:t>(vi)</w:t>
      </w:r>
      <w:proofErr w:type="gramEnd"/>
      <w:r w:rsidRPr="00BB42D7">
        <w:rPr>
          <w:rFonts w:asciiTheme="majorHAnsi" w:hAnsiTheme="majorHAnsi"/>
        </w:rPr>
        <w:t xml:space="preserve">.............................................................. (Mention the other laws as may be applicable specifically to the company)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I/we have also examined compliance with the applicable clauses of the following: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(i) Secretarial Standards issued by The Institute of Company Secretaries of India.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(ii) The Listing Agreements entered into by the Company with ….. Stock Exchange(s), if applicable;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During the period under review the Company has complied with the provisions of the Act, Rules, Regulations, Guidelines, Standards, etc. mentioned above subject to the following observations: </w:t>
      </w:r>
    </w:p>
    <w:p w:rsidR="00993B17" w:rsidRPr="00BB42D7" w:rsidRDefault="00993B17" w:rsidP="00993B17">
      <w:pPr>
        <w:pStyle w:val="Default"/>
        <w:jc w:val="both"/>
        <w:rPr>
          <w:rFonts w:asciiTheme="majorHAnsi" w:hAnsiTheme="majorHAnsi"/>
          <w:iCs/>
        </w:rPr>
      </w:pPr>
    </w:p>
    <w:p w:rsidR="00993B17" w:rsidRPr="00BB42D7" w:rsidRDefault="00993B17" w:rsidP="00993B17">
      <w:pPr>
        <w:pStyle w:val="Default"/>
        <w:jc w:val="both"/>
        <w:rPr>
          <w:rFonts w:asciiTheme="majorHAnsi" w:hAnsiTheme="majorHAnsi"/>
          <w:iCs/>
        </w:rPr>
      </w:pPr>
      <w:r w:rsidRPr="00BB42D7">
        <w:rPr>
          <w:rFonts w:asciiTheme="majorHAnsi" w:hAnsiTheme="majorHAnsi"/>
          <w:iCs/>
        </w:rPr>
        <w:t xml:space="preserve">Note: Please report specific non compliances / observations / audit qualification, reservation or adverse remarks in respect of the above </w:t>
      </w:r>
      <w:proofErr w:type="spellStart"/>
      <w:r w:rsidRPr="00BB42D7">
        <w:rPr>
          <w:rFonts w:asciiTheme="majorHAnsi" w:hAnsiTheme="majorHAnsi"/>
          <w:iCs/>
        </w:rPr>
        <w:t>para</w:t>
      </w:r>
      <w:proofErr w:type="spellEnd"/>
      <w:r w:rsidRPr="00BB42D7">
        <w:rPr>
          <w:rFonts w:asciiTheme="majorHAnsi" w:hAnsiTheme="majorHAnsi"/>
          <w:iCs/>
        </w:rPr>
        <w:t xml:space="preserve"> wise.</w:t>
      </w:r>
    </w:p>
    <w:p w:rsidR="00993B17" w:rsidRPr="00BB42D7" w:rsidRDefault="00993B17" w:rsidP="00993B17">
      <w:pPr>
        <w:pStyle w:val="Default"/>
        <w:jc w:val="both"/>
        <w:rPr>
          <w:rFonts w:asciiTheme="majorHAnsi" w:hAnsiTheme="majorHAnsi"/>
          <w:iCs/>
        </w:rPr>
      </w:pPr>
    </w:p>
    <w:p w:rsidR="00993B17" w:rsidRPr="00BB42D7" w:rsidRDefault="00993B17" w:rsidP="00993B17">
      <w:pPr>
        <w:pStyle w:val="Default"/>
        <w:jc w:val="both"/>
        <w:rPr>
          <w:rFonts w:asciiTheme="majorHAnsi" w:hAnsiTheme="majorHAnsi"/>
          <w:b/>
          <w:bCs/>
        </w:rPr>
      </w:pPr>
      <w:r w:rsidRPr="00BB42D7">
        <w:rPr>
          <w:rFonts w:asciiTheme="majorHAnsi" w:hAnsiTheme="majorHAnsi"/>
          <w:b/>
          <w:bCs/>
        </w:rPr>
        <w:t xml:space="preserve">I/we further report that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The Board of Directors of the Company is duly constituted with proper balance of Executive Directors, Non-Executive Directors and Independent Directors. The changes in the composition of the Board of Directors that took place during the period under review were carried out in compliance with the provisions of the Act.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Adequate notice is given to all directors to schedule the Board Meetings, agenda and detailed notes on agenda were sent at least seven days in advance, and a system exists for seeking and obtaining further information and clarifications on the agenda items before the meeting and for meaningful participation at the meeting.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Majority decision is carried through while the dissenting members’ views are captured and recorded as part of the minutes.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b/>
          <w:bCs/>
        </w:rPr>
        <w:t xml:space="preserve">I/we further report that </w:t>
      </w:r>
      <w:r w:rsidRPr="00BB42D7">
        <w:rPr>
          <w:rFonts w:asciiTheme="majorHAnsi" w:hAnsiTheme="majorHAnsi"/>
        </w:rPr>
        <w:t xml:space="preserve">there are adequate systems and processes in the company commensurate with the size and operations of the company to monitor and ensure compliance with applicable laws, rules, regulations and guidelines.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iCs/>
        </w:rPr>
      </w:pPr>
      <w:r w:rsidRPr="00BB42D7">
        <w:rPr>
          <w:rFonts w:asciiTheme="majorHAnsi" w:hAnsiTheme="majorHAnsi"/>
          <w:iCs/>
        </w:rPr>
        <w:t xml:space="preserve">Note: Please report specific observations / qualification, reservation or adverse remarks in respect of the Board Structures/system and processes relating to the Audit period. </w:t>
      </w: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r w:rsidRPr="00BB42D7">
        <w:rPr>
          <w:rFonts w:asciiTheme="majorHAnsi" w:hAnsiTheme="majorHAnsi"/>
          <w:b/>
          <w:bCs/>
        </w:rPr>
        <w:t xml:space="preserve">I/we further report that </w:t>
      </w:r>
      <w:r w:rsidRPr="00BB42D7">
        <w:rPr>
          <w:rFonts w:asciiTheme="majorHAnsi" w:hAnsiTheme="majorHAnsi"/>
        </w:rPr>
        <w:t xml:space="preserve">during the audit period the company </w:t>
      </w:r>
      <w:r w:rsidR="00CE2145" w:rsidRPr="00BB42D7">
        <w:rPr>
          <w:rFonts w:asciiTheme="majorHAnsi" w:hAnsiTheme="majorHAnsi"/>
        </w:rPr>
        <w:t xml:space="preserve">has................................. </w:t>
      </w:r>
      <w:r w:rsidRPr="00BB42D7">
        <w:rPr>
          <w:rFonts w:asciiTheme="majorHAnsi" w:hAnsiTheme="majorHAnsi"/>
        </w:rPr>
        <w:t xml:space="preserve">(Give details of specific events / actions having a major bearing on the company’s affairs </w:t>
      </w:r>
      <w:r w:rsidRPr="00BB42D7">
        <w:rPr>
          <w:rFonts w:asciiTheme="majorHAnsi" w:hAnsiTheme="majorHAnsi"/>
        </w:rPr>
        <w:lastRenderedPageBreak/>
        <w:t xml:space="preserve">in pursuance of the above referred laws, rules, regulations, guidelines, standards, etc. referred to above). </w:t>
      </w:r>
    </w:p>
    <w:p w:rsidR="00CE2145" w:rsidRPr="00BB42D7" w:rsidRDefault="00CE2145" w:rsidP="00993B17">
      <w:pPr>
        <w:jc w:val="both"/>
        <w:rPr>
          <w:rFonts w:asciiTheme="majorHAnsi" w:hAnsiTheme="majorHAnsi"/>
          <w:sz w:val="24"/>
          <w:szCs w:val="24"/>
        </w:rPr>
      </w:pPr>
    </w:p>
    <w:p w:rsidR="00C96AB6" w:rsidRPr="00BB42D7" w:rsidRDefault="00993B17" w:rsidP="00993B17">
      <w:pPr>
        <w:jc w:val="both"/>
        <w:rPr>
          <w:rFonts w:asciiTheme="majorHAnsi" w:hAnsiTheme="majorHAnsi"/>
          <w:sz w:val="24"/>
          <w:szCs w:val="24"/>
        </w:rPr>
      </w:pPr>
      <w:r w:rsidRPr="00BB42D7">
        <w:rPr>
          <w:rFonts w:asciiTheme="majorHAnsi" w:hAnsiTheme="majorHAnsi"/>
          <w:sz w:val="24"/>
          <w:szCs w:val="24"/>
        </w:rPr>
        <w:t xml:space="preserve">For example: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(i) Public/Right/Preferential issue of shares / debentures/sweat equity, etc.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(ii) Redemption / buy-back of securities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(iii) Major decisions taken by the members in pursuance to section 180 of the Companies Act, 2013 </w:t>
      </w:r>
    </w:p>
    <w:p w:rsidR="00993B17" w:rsidRPr="00BB42D7" w:rsidRDefault="00993B17" w:rsidP="00993B17">
      <w:pPr>
        <w:pStyle w:val="Default"/>
        <w:jc w:val="both"/>
        <w:rPr>
          <w:rFonts w:asciiTheme="majorHAnsi" w:hAnsiTheme="majorHAnsi"/>
        </w:rPr>
      </w:pPr>
      <w:proofErr w:type="gramStart"/>
      <w:r w:rsidRPr="00BB42D7">
        <w:rPr>
          <w:rFonts w:asciiTheme="majorHAnsi" w:hAnsiTheme="majorHAnsi"/>
        </w:rPr>
        <w:t>(iv) Merger</w:t>
      </w:r>
      <w:proofErr w:type="gramEnd"/>
      <w:r w:rsidRPr="00BB42D7">
        <w:rPr>
          <w:rFonts w:asciiTheme="majorHAnsi" w:hAnsiTheme="majorHAnsi"/>
        </w:rPr>
        <w:t xml:space="preserve"> / amalgamation / reconstruction, etc. </w:t>
      </w:r>
    </w:p>
    <w:p w:rsidR="00993B17" w:rsidRPr="00BB42D7" w:rsidRDefault="00993B17" w:rsidP="00993B17">
      <w:pPr>
        <w:pStyle w:val="Default"/>
        <w:jc w:val="both"/>
        <w:rPr>
          <w:rFonts w:asciiTheme="majorHAnsi" w:hAnsiTheme="majorHAnsi"/>
        </w:rPr>
      </w:pPr>
      <w:r w:rsidRPr="00BB42D7">
        <w:rPr>
          <w:rFonts w:asciiTheme="majorHAnsi" w:hAnsiTheme="majorHAnsi"/>
        </w:rPr>
        <w:t xml:space="preserve">(v) Foreign technical collaborations </w:t>
      </w:r>
    </w:p>
    <w:p w:rsidR="00993B17" w:rsidRPr="00BB42D7" w:rsidRDefault="00993B17" w:rsidP="00993B17">
      <w:pPr>
        <w:pStyle w:val="Default"/>
        <w:jc w:val="both"/>
        <w:rPr>
          <w:rFonts w:asciiTheme="majorHAnsi" w:hAnsiTheme="majorHAnsi"/>
          <w:iCs/>
        </w:rPr>
      </w:pPr>
    </w:p>
    <w:p w:rsidR="00993B17" w:rsidRPr="00BB42D7" w:rsidRDefault="00993B17" w:rsidP="00993B17">
      <w:pPr>
        <w:pStyle w:val="Default"/>
        <w:jc w:val="both"/>
        <w:rPr>
          <w:rFonts w:asciiTheme="majorHAnsi" w:hAnsiTheme="majorHAnsi"/>
        </w:rPr>
      </w:pPr>
    </w:p>
    <w:p w:rsidR="00993B17" w:rsidRPr="00BB42D7" w:rsidRDefault="00993B17" w:rsidP="00993B17">
      <w:pPr>
        <w:pStyle w:val="Default"/>
        <w:jc w:val="both"/>
        <w:rPr>
          <w:rFonts w:asciiTheme="majorHAnsi" w:hAnsiTheme="majorHAnsi"/>
        </w:rPr>
      </w:pPr>
    </w:p>
    <w:p w:rsidR="00993B17" w:rsidRPr="00BB42D7" w:rsidRDefault="00993B17" w:rsidP="00CE2145">
      <w:pPr>
        <w:pStyle w:val="Default"/>
        <w:jc w:val="right"/>
        <w:rPr>
          <w:rFonts w:asciiTheme="majorHAnsi" w:hAnsiTheme="majorHAnsi"/>
        </w:rPr>
      </w:pPr>
      <w:r w:rsidRPr="00BB42D7">
        <w:rPr>
          <w:rFonts w:asciiTheme="majorHAnsi" w:hAnsiTheme="majorHAnsi"/>
        </w:rPr>
        <w:t xml:space="preserve">Signature: </w:t>
      </w:r>
    </w:p>
    <w:p w:rsidR="00993B17" w:rsidRPr="00BB42D7" w:rsidRDefault="00993B17" w:rsidP="00CE2145">
      <w:pPr>
        <w:pStyle w:val="Default"/>
        <w:jc w:val="right"/>
        <w:rPr>
          <w:rFonts w:asciiTheme="majorHAnsi" w:hAnsiTheme="majorHAnsi"/>
        </w:rPr>
      </w:pPr>
      <w:r w:rsidRPr="00BB42D7">
        <w:rPr>
          <w:rFonts w:asciiTheme="majorHAnsi" w:hAnsiTheme="majorHAnsi"/>
        </w:rPr>
        <w:t xml:space="preserve">Name of Company Secretary in practice / Firm: </w:t>
      </w:r>
    </w:p>
    <w:p w:rsidR="00993B17" w:rsidRPr="00BB42D7" w:rsidRDefault="00993B17" w:rsidP="00CE2145">
      <w:pPr>
        <w:pStyle w:val="Default"/>
        <w:jc w:val="right"/>
        <w:rPr>
          <w:rFonts w:asciiTheme="majorHAnsi" w:hAnsiTheme="majorHAnsi"/>
        </w:rPr>
      </w:pPr>
      <w:proofErr w:type="gramStart"/>
      <w:r w:rsidRPr="00BB42D7">
        <w:rPr>
          <w:rFonts w:asciiTheme="majorHAnsi" w:hAnsiTheme="majorHAnsi"/>
        </w:rPr>
        <w:t>ACS/FCS No.</w:t>
      </w:r>
      <w:proofErr w:type="gramEnd"/>
      <w:r w:rsidRPr="00BB42D7">
        <w:rPr>
          <w:rFonts w:asciiTheme="majorHAnsi" w:hAnsiTheme="majorHAnsi"/>
        </w:rPr>
        <w:t xml:space="preserve"> </w:t>
      </w:r>
    </w:p>
    <w:p w:rsidR="00993B17" w:rsidRPr="00BB42D7" w:rsidRDefault="00993B17" w:rsidP="00CE2145">
      <w:pPr>
        <w:jc w:val="right"/>
        <w:rPr>
          <w:rFonts w:asciiTheme="majorHAnsi" w:hAnsiTheme="majorHAnsi"/>
          <w:sz w:val="24"/>
          <w:szCs w:val="24"/>
        </w:rPr>
      </w:pPr>
      <w:r w:rsidRPr="00BB42D7">
        <w:rPr>
          <w:rFonts w:asciiTheme="majorHAnsi" w:hAnsiTheme="majorHAnsi"/>
          <w:sz w:val="24"/>
          <w:szCs w:val="24"/>
        </w:rPr>
        <w:t>C P No.:</w:t>
      </w:r>
    </w:p>
    <w:p w:rsidR="00993B17" w:rsidRPr="00BB42D7" w:rsidRDefault="00993B17" w:rsidP="00993B17">
      <w:pPr>
        <w:spacing w:after="0" w:line="240" w:lineRule="auto"/>
        <w:jc w:val="both"/>
        <w:rPr>
          <w:rFonts w:asciiTheme="majorHAnsi" w:hAnsiTheme="majorHAnsi"/>
          <w:sz w:val="24"/>
          <w:szCs w:val="24"/>
        </w:rPr>
      </w:pPr>
      <w:proofErr w:type="gramStart"/>
      <w:r w:rsidRPr="00BB42D7">
        <w:rPr>
          <w:rFonts w:asciiTheme="majorHAnsi" w:hAnsiTheme="majorHAnsi"/>
          <w:iCs/>
          <w:sz w:val="24"/>
          <w:szCs w:val="24"/>
        </w:rPr>
        <w:t xml:space="preserve">Place </w:t>
      </w:r>
      <w:r w:rsidRPr="00BB42D7">
        <w:rPr>
          <w:rFonts w:asciiTheme="majorHAnsi" w:hAnsiTheme="majorHAnsi"/>
          <w:sz w:val="24"/>
          <w:szCs w:val="24"/>
        </w:rPr>
        <w:t>:</w:t>
      </w:r>
      <w:proofErr w:type="gramEnd"/>
      <w:r w:rsidRPr="00BB42D7">
        <w:rPr>
          <w:rFonts w:asciiTheme="majorHAnsi" w:hAnsiTheme="majorHAnsi"/>
          <w:sz w:val="24"/>
          <w:szCs w:val="24"/>
        </w:rPr>
        <w:t xml:space="preserve"> </w:t>
      </w:r>
    </w:p>
    <w:p w:rsidR="00993B17" w:rsidRPr="00BB42D7" w:rsidRDefault="00993B17" w:rsidP="00993B17">
      <w:pPr>
        <w:spacing w:after="0" w:line="240" w:lineRule="auto"/>
        <w:jc w:val="both"/>
        <w:rPr>
          <w:rFonts w:asciiTheme="majorHAnsi" w:hAnsiTheme="majorHAnsi"/>
          <w:sz w:val="24"/>
          <w:szCs w:val="24"/>
        </w:rPr>
      </w:pPr>
      <w:proofErr w:type="gramStart"/>
      <w:r w:rsidRPr="00BB42D7">
        <w:rPr>
          <w:rFonts w:asciiTheme="majorHAnsi" w:hAnsiTheme="majorHAnsi"/>
          <w:iCs/>
          <w:sz w:val="24"/>
          <w:szCs w:val="24"/>
        </w:rPr>
        <w:t xml:space="preserve">Date </w:t>
      </w:r>
      <w:r w:rsidRPr="00BB42D7">
        <w:rPr>
          <w:rFonts w:asciiTheme="majorHAnsi" w:hAnsiTheme="majorHAnsi"/>
          <w:sz w:val="24"/>
          <w:szCs w:val="24"/>
        </w:rPr>
        <w:t>:</w:t>
      </w:r>
      <w:proofErr w:type="gramEnd"/>
      <w:r w:rsidRPr="00BB42D7">
        <w:rPr>
          <w:rFonts w:asciiTheme="majorHAnsi" w:hAnsiTheme="majorHAnsi"/>
          <w:sz w:val="24"/>
          <w:szCs w:val="24"/>
        </w:rPr>
        <w:t xml:space="preserve">  </w:t>
      </w:r>
    </w:p>
    <w:sectPr w:rsidR="00993B17" w:rsidRPr="00BB42D7" w:rsidSect="00CE2145">
      <w:pgSz w:w="11906" w:h="16838" w:code="9"/>
      <w:pgMar w:top="1134" w:right="1440" w:bottom="1440"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43E"/>
    <w:rsid w:val="007F243E"/>
    <w:rsid w:val="00993B17"/>
    <w:rsid w:val="00BB42D7"/>
    <w:rsid w:val="00C96AB6"/>
    <w:rsid w:val="00CE214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93B17"/>
    <w:pPr>
      <w:autoSpaceDE w:val="0"/>
      <w:autoSpaceDN w:val="0"/>
      <w:adjustRightInd w:val="0"/>
      <w:spacing w:after="0" w:line="240" w:lineRule="auto"/>
    </w:pPr>
    <w:rPr>
      <w:rFonts w:ascii="Verdana" w:hAnsi="Verdana" w:cs="Verda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93B17"/>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4</cp:revision>
  <dcterms:created xsi:type="dcterms:W3CDTF">2014-12-02T15:00:00Z</dcterms:created>
  <dcterms:modified xsi:type="dcterms:W3CDTF">2014-12-02T15:01:00Z</dcterms:modified>
</cp:coreProperties>
</file>